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color w:val="000000"/>
          <w:kern w:val="2"/>
          <w:sz w:val="32"/>
          <w:szCs w:val="24"/>
          <w:lang w:val="zh-CN" w:eastAsia="zh-CN" w:bidi="ar-SA"/>
        </w:rPr>
      </w:pPr>
      <w:r>
        <w:rPr>
          <w:rFonts w:hint="eastAsia" w:ascii="Times New Roman" w:hAnsi="Times New Roman" w:eastAsia="宋体" w:cs="Times New Roman"/>
          <w:b/>
          <w:color w:val="000000"/>
          <w:kern w:val="2"/>
          <w:sz w:val="32"/>
          <w:szCs w:val="24"/>
          <w:lang w:val="zh-CN" w:eastAsia="zh-CN" w:bidi="ar-SA"/>
        </w:rPr>
        <w:t>仁和里·长三角数智经济产业园项目全案推广</w:t>
      </w:r>
    </w:p>
    <w:p>
      <w:pPr>
        <w:pStyle w:val="2"/>
        <w:jc w:val="center"/>
        <w:rPr>
          <w:rFonts w:hAnsi="宋体" w:cs="Arial"/>
        </w:rPr>
      </w:pPr>
      <w:r>
        <w:rPr>
          <w:rFonts w:hint="eastAsia" w:ascii="Times New Roman" w:hAnsi="Times New Roman" w:eastAsia="宋体" w:cs="Times New Roman"/>
          <w:b/>
          <w:color w:val="000000"/>
          <w:kern w:val="2"/>
          <w:sz w:val="32"/>
          <w:szCs w:val="24"/>
          <w:lang w:val="zh-CN" w:eastAsia="zh-CN" w:bidi="ar-SA"/>
        </w:rPr>
        <w:t>服务</w:t>
      </w:r>
      <w:r>
        <w:rPr>
          <w:rFonts w:hint="eastAsia" w:cs="Times New Roman"/>
          <w:b/>
          <w:color w:val="000000"/>
          <w:kern w:val="2"/>
          <w:sz w:val="32"/>
          <w:szCs w:val="24"/>
          <w:lang w:val="en-US" w:eastAsia="zh-CN" w:bidi="ar-SA"/>
        </w:rPr>
        <w:t>采购</w:t>
      </w:r>
      <w:r>
        <w:rPr>
          <w:rFonts w:hint="eastAsia"/>
        </w:rPr>
        <w:t>公告</w:t>
      </w:r>
    </w:p>
    <w:p>
      <w:pPr>
        <w:widowControl/>
        <w:spacing w:line="360" w:lineRule="auto"/>
        <w:ind w:firstLine="420" w:firstLineChars="200"/>
        <w:jc w:val="left"/>
        <w:rPr>
          <w:rFonts w:ascii="宋体" w:hAnsi="宋体" w:cs="Arial"/>
          <w:kern w:val="0"/>
          <w:szCs w:val="21"/>
        </w:rPr>
      </w:pPr>
      <w:r>
        <w:rPr>
          <w:rFonts w:ascii="宋体" w:hAnsi="宋体" w:cs="Arial"/>
          <w:kern w:val="0"/>
          <w:szCs w:val="21"/>
        </w:rPr>
        <w:t>根据《杭州市工业企业投资发展有限公司采购管理办法》等有关规定，</w:t>
      </w:r>
      <w:r>
        <w:rPr>
          <w:rFonts w:hint="eastAsia" w:ascii="宋体" w:hAnsi="宋体" w:cs="Arial"/>
          <w:kern w:val="0"/>
          <w:szCs w:val="21"/>
          <w:u w:val="single"/>
        </w:rPr>
        <w:t>浙江科佳工程咨询有限公司</w:t>
      </w:r>
      <w:r>
        <w:rPr>
          <w:rFonts w:ascii="宋体" w:hAnsi="宋体" w:cs="Arial"/>
          <w:kern w:val="0"/>
          <w:szCs w:val="21"/>
        </w:rPr>
        <w:t>受</w:t>
      </w:r>
      <w:r>
        <w:rPr>
          <w:rFonts w:hint="eastAsia" w:ascii="宋体" w:hAnsi="宋体" w:cs="Arial"/>
          <w:kern w:val="0"/>
          <w:szCs w:val="21"/>
        </w:rPr>
        <w:t>杭州仁和里数智经济发展有限公司</w:t>
      </w:r>
      <w:r>
        <w:rPr>
          <w:rFonts w:ascii="宋体" w:hAnsi="宋体" w:cs="Arial"/>
          <w:kern w:val="0"/>
          <w:szCs w:val="21"/>
        </w:rPr>
        <w:t>委托，</w:t>
      </w:r>
      <w:r>
        <w:rPr>
          <w:rFonts w:hint="eastAsia" w:ascii="宋体" w:hAnsi="宋体" w:cs="Arial"/>
          <w:kern w:val="0"/>
          <w:szCs w:val="21"/>
        </w:rPr>
        <w:t>以公开招标的方式</w:t>
      </w:r>
      <w:r>
        <w:rPr>
          <w:rFonts w:ascii="宋体" w:hAnsi="宋体" w:cs="Arial"/>
          <w:kern w:val="0"/>
          <w:szCs w:val="21"/>
        </w:rPr>
        <w:t>就</w:t>
      </w:r>
      <w:r>
        <w:rPr>
          <w:rFonts w:hint="eastAsia" w:ascii="宋体" w:hAnsi="宋体" w:cs="Arial"/>
          <w:kern w:val="0"/>
          <w:szCs w:val="21"/>
        </w:rPr>
        <w:t>仁和里·长三角数智经济产业园项目全案推广服务招标</w:t>
      </w:r>
      <w:r>
        <w:rPr>
          <w:rFonts w:hint="eastAsia" w:ascii="宋体" w:hAnsi="宋体" w:cs="Arial"/>
        </w:rPr>
        <w:t>项目</w:t>
      </w:r>
      <w:r>
        <w:rPr>
          <w:rFonts w:hint="eastAsia" w:ascii="宋体" w:hAnsi="宋体" w:cs="Arial"/>
          <w:kern w:val="0"/>
          <w:szCs w:val="21"/>
        </w:rPr>
        <w:t>组织采购</w:t>
      </w:r>
      <w:r>
        <w:rPr>
          <w:rFonts w:ascii="宋体" w:hAnsi="宋体" w:cs="Arial"/>
          <w:kern w:val="0"/>
          <w:szCs w:val="21"/>
        </w:rPr>
        <w:t>，欢迎国内合格的供应商前来</w:t>
      </w:r>
      <w:r>
        <w:rPr>
          <w:rFonts w:hint="eastAsia" w:ascii="宋体" w:hAnsi="宋体" w:cs="Arial"/>
          <w:kern w:val="0"/>
          <w:szCs w:val="21"/>
        </w:rPr>
        <w:t>参加投标</w:t>
      </w:r>
      <w:r>
        <w:rPr>
          <w:rFonts w:ascii="宋体" w:hAnsi="宋体" w:cs="Arial"/>
          <w:kern w:val="0"/>
          <w:szCs w:val="21"/>
        </w:rPr>
        <w:t>。</w:t>
      </w:r>
    </w:p>
    <w:p>
      <w:pPr>
        <w:widowControl/>
        <w:numPr>
          <w:ilvl w:val="0"/>
          <w:numId w:val="1"/>
        </w:numPr>
        <w:spacing w:line="360" w:lineRule="auto"/>
        <w:jc w:val="left"/>
        <w:rPr>
          <w:rFonts w:ascii="宋体" w:hAnsi="宋体" w:cs="Arial"/>
          <w:kern w:val="0"/>
          <w:szCs w:val="21"/>
        </w:rPr>
      </w:pPr>
      <w:r>
        <w:rPr>
          <w:rFonts w:hint="eastAsia" w:ascii="宋体" w:hAnsi="宋体" w:cs="Arial"/>
          <w:b/>
          <w:szCs w:val="21"/>
        </w:rPr>
        <w:t>项目编号：KJZB-RH-2024003</w:t>
      </w:r>
    </w:p>
    <w:p>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二、采购项目的内容、数量、最高限价等</w:t>
      </w:r>
    </w:p>
    <w:tbl>
      <w:tblPr>
        <w:tblStyle w:val="4"/>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726"/>
        <w:gridCol w:w="803"/>
        <w:gridCol w:w="70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ascii="宋体" w:hAnsi="宋体" w:cs="Arial"/>
                <w:kern w:val="0"/>
                <w:szCs w:val="21"/>
              </w:rPr>
              <w:t>序号</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ascii="宋体" w:hAnsi="宋体" w:cs="Arial"/>
                <w:kern w:val="0"/>
                <w:szCs w:val="21"/>
              </w:rPr>
              <w:t>标项内容</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ascii="宋体" w:hAnsi="宋体" w:cs="Arial"/>
                <w:kern w:val="0"/>
                <w:szCs w:val="21"/>
              </w:rPr>
              <w:t>数量</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ascii="宋体" w:hAnsi="宋体" w:cs="Arial"/>
                <w:kern w:val="0"/>
                <w:szCs w:val="21"/>
              </w:rPr>
              <w:t>单位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hint="eastAsia" w:ascii="宋体" w:hAnsi="宋体" w:cs="Arial"/>
                <w:kern w:val="0"/>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szCs w:val="21"/>
              </w:rPr>
            </w:pPr>
            <w:r>
              <w:rPr>
                <w:rFonts w:ascii="宋体" w:hAnsi="宋体" w:cs="Arial"/>
                <w:szCs w:val="21"/>
              </w:rPr>
              <w:t>1</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Arial"/>
                <w:kern w:val="0"/>
                <w:szCs w:val="21"/>
              </w:rPr>
            </w:pPr>
            <w:r>
              <w:rPr>
                <w:rFonts w:hint="eastAsia" w:ascii="宋体" w:hAnsi="宋体" w:cs="Arial"/>
                <w:kern w:val="0"/>
                <w:szCs w:val="21"/>
              </w:rPr>
              <w:t>仁和里·长三角数智经济产业园项目全案推广服务招标</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hint="eastAsia" w:ascii="宋体" w:hAnsi="宋体" w:cs="Arial"/>
                <w:kern w:val="0"/>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rPr>
            </w:pPr>
            <w:r>
              <w:rPr>
                <w:rFonts w:hint="eastAsia" w:ascii="宋体" w:hAnsi="宋体" w:cs="Arial"/>
                <w:kern w:val="0"/>
                <w:szCs w:val="21"/>
              </w:rPr>
              <w:t>项</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宋体" w:hAnsi="宋体" w:eastAsia="宋体" w:cs="Arial"/>
                <w:kern w:val="0"/>
                <w:szCs w:val="21"/>
                <w:lang w:val="en-US" w:eastAsia="zh-CN"/>
              </w:rPr>
            </w:pPr>
            <w:r>
              <w:rPr>
                <w:rFonts w:hint="eastAsia" w:ascii="宋体" w:hAnsi="宋体" w:cs="Arial"/>
                <w:color w:val="auto"/>
                <w:kern w:val="0"/>
                <w:szCs w:val="21"/>
                <w:lang w:val="en-US" w:eastAsia="zh-CN"/>
              </w:rPr>
              <w:t>60</w:t>
            </w:r>
          </w:p>
        </w:tc>
      </w:tr>
    </w:tbl>
    <w:p>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三、供应商资格条件</w:t>
      </w:r>
    </w:p>
    <w:p>
      <w:pPr>
        <w:pStyle w:val="3"/>
        <w:spacing w:before="111"/>
        <w:ind w:firstLine="420" w:firstLineChars="200"/>
        <w:rPr>
          <w:rFonts w:ascii="宋体" w:hAnsi="宋体" w:cs="Arial"/>
          <w:kern w:val="0"/>
          <w:szCs w:val="21"/>
        </w:rPr>
      </w:pPr>
      <w:r>
        <w:rPr>
          <w:rFonts w:ascii="宋体" w:hAnsi="宋体" w:cs="Arial"/>
          <w:kern w:val="0"/>
          <w:szCs w:val="21"/>
        </w:rPr>
        <w:t>1、</w:t>
      </w:r>
      <w:r>
        <w:rPr>
          <w:rFonts w:hint="eastAsia" w:ascii="宋体" w:hAnsi="宋体" w:cs="Arial"/>
          <w:kern w:val="0"/>
          <w:szCs w:val="21"/>
        </w:rPr>
        <w:t>基本</w:t>
      </w:r>
      <w:r>
        <w:rPr>
          <w:rFonts w:ascii="宋体" w:hAnsi="宋体" w:cs="Arial"/>
          <w:kern w:val="0"/>
          <w:szCs w:val="21"/>
        </w:rPr>
        <w:t>资格条件：</w:t>
      </w:r>
    </w:p>
    <w:p>
      <w:pPr>
        <w:pStyle w:val="8"/>
        <w:tabs>
          <w:tab w:val="left" w:pos="1572"/>
        </w:tabs>
        <w:spacing w:before="113"/>
        <w:ind w:left="420" w:leftChars="200" w:firstLine="0" w:firstLineChars="0"/>
        <w:jc w:val="left"/>
        <w:rPr>
          <w:rFonts w:ascii="宋体" w:hAnsi="宋体" w:cs="Arial"/>
          <w:kern w:val="0"/>
          <w:szCs w:val="21"/>
        </w:rPr>
      </w:pPr>
      <w:r>
        <w:rPr>
          <w:rFonts w:ascii="宋体" w:hAnsi="宋体" w:cs="Arial"/>
          <w:kern w:val="0"/>
          <w:szCs w:val="21"/>
        </w:rPr>
        <w:t>（1）具有独立承担民事责任的能力；</w:t>
      </w:r>
      <w:bookmarkStart w:id="4" w:name="_GoBack"/>
      <w:bookmarkEnd w:id="4"/>
    </w:p>
    <w:p>
      <w:pPr>
        <w:pStyle w:val="8"/>
        <w:tabs>
          <w:tab w:val="left" w:pos="1572"/>
        </w:tabs>
        <w:spacing w:before="110"/>
        <w:ind w:left="420" w:leftChars="200" w:firstLine="0" w:firstLineChars="0"/>
        <w:jc w:val="left"/>
        <w:rPr>
          <w:rFonts w:ascii="宋体" w:hAnsi="宋体" w:cs="Arial"/>
          <w:kern w:val="0"/>
          <w:szCs w:val="21"/>
        </w:rPr>
      </w:pPr>
      <w:r>
        <w:rPr>
          <w:rFonts w:ascii="宋体" w:hAnsi="宋体" w:cs="Arial"/>
          <w:kern w:val="0"/>
          <w:szCs w:val="21"/>
        </w:rPr>
        <w:t>（2）具有良好的商业信誉和健全的财务会计制度；</w:t>
      </w:r>
    </w:p>
    <w:p>
      <w:pPr>
        <w:pStyle w:val="8"/>
        <w:tabs>
          <w:tab w:val="left" w:pos="1572"/>
        </w:tabs>
        <w:spacing w:before="110"/>
        <w:ind w:left="420" w:leftChars="200" w:firstLine="0" w:firstLineChars="0"/>
        <w:jc w:val="left"/>
        <w:rPr>
          <w:rFonts w:ascii="宋体" w:hAnsi="宋体" w:cs="Arial"/>
          <w:kern w:val="0"/>
          <w:szCs w:val="21"/>
        </w:rPr>
      </w:pPr>
      <w:r>
        <w:rPr>
          <w:rFonts w:ascii="宋体" w:hAnsi="宋体" w:cs="Arial"/>
          <w:kern w:val="0"/>
          <w:szCs w:val="21"/>
        </w:rPr>
        <w:t>（3）具有履行合同所必需的设备和专业技术能力；</w:t>
      </w:r>
    </w:p>
    <w:p>
      <w:pPr>
        <w:pStyle w:val="8"/>
        <w:tabs>
          <w:tab w:val="left" w:pos="1572"/>
        </w:tabs>
        <w:spacing w:before="112"/>
        <w:ind w:left="420" w:leftChars="200" w:firstLine="0" w:firstLineChars="0"/>
        <w:jc w:val="left"/>
        <w:rPr>
          <w:rFonts w:ascii="宋体" w:hAnsi="宋体" w:cs="Arial"/>
          <w:kern w:val="0"/>
          <w:szCs w:val="21"/>
        </w:rPr>
      </w:pPr>
      <w:r>
        <w:rPr>
          <w:rFonts w:ascii="宋体" w:hAnsi="宋体" w:cs="Arial"/>
          <w:kern w:val="0"/>
          <w:szCs w:val="21"/>
        </w:rPr>
        <w:t>（4）有依法缴纳税收和社会保障资金的良好记录；</w:t>
      </w:r>
    </w:p>
    <w:p>
      <w:pPr>
        <w:pStyle w:val="8"/>
        <w:tabs>
          <w:tab w:val="left" w:pos="1572"/>
        </w:tabs>
        <w:spacing w:before="111" w:line="338" w:lineRule="auto"/>
        <w:ind w:left="420" w:leftChars="200" w:right="2712" w:firstLine="0" w:firstLineChars="0"/>
        <w:jc w:val="left"/>
        <w:rPr>
          <w:rFonts w:ascii="宋体" w:hAnsi="宋体" w:cs="Arial"/>
          <w:kern w:val="0"/>
          <w:szCs w:val="21"/>
        </w:rPr>
      </w:pPr>
      <w:r>
        <w:rPr>
          <w:rFonts w:ascii="宋体" w:hAnsi="宋体" w:cs="Arial"/>
          <w:kern w:val="0"/>
          <w:szCs w:val="21"/>
        </w:rPr>
        <w:t>（5）近三年内，在经营活动中没有重大违法记录；</w:t>
      </w:r>
    </w:p>
    <w:p>
      <w:pPr>
        <w:pStyle w:val="8"/>
        <w:tabs>
          <w:tab w:val="left" w:pos="1572"/>
        </w:tabs>
        <w:spacing w:before="111" w:line="338" w:lineRule="auto"/>
        <w:ind w:left="420" w:leftChars="200" w:right="2712" w:firstLine="0" w:firstLineChars="0"/>
        <w:jc w:val="left"/>
        <w:rPr>
          <w:rFonts w:ascii="宋体" w:hAnsi="宋体" w:cs="Arial"/>
          <w:kern w:val="0"/>
          <w:szCs w:val="21"/>
        </w:rPr>
      </w:pPr>
      <w:r>
        <w:rPr>
          <w:rFonts w:ascii="宋体" w:hAnsi="宋体" w:cs="Arial"/>
          <w:kern w:val="0"/>
          <w:szCs w:val="21"/>
        </w:rPr>
        <w:t>2、特定资格条件：</w:t>
      </w:r>
      <w:r>
        <w:rPr>
          <w:rFonts w:hint="eastAsia" w:ascii="宋体" w:hAnsi="宋体" w:cs="Arial"/>
          <w:kern w:val="0"/>
          <w:szCs w:val="21"/>
        </w:rPr>
        <w:t>无。</w:t>
      </w:r>
    </w:p>
    <w:p>
      <w:pPr>
        <w:widowControl/>
        <w:spacing w:line="360" w:lineRule="auto"/>
        <w:ind w:firstLine="420" w:firstLineChars="200"/>
        <w:jc w:val="left"/>
        <w:rPr>
          <w:rFonts w:ascii="宋体" w:hAnsi="宋体" w:cs="Arial"/>
        </w:rPr>
      </w:pPr>
      <w:r>
        <w:rPr>
          <w:rFonts w:ascii="宋体" w:hAnsi="宋体" w:cs="Arial"/>
        </w:rPr>
        <w:t>3</w:t>
      </w:r>
      <w:r>
        <w:rPr>
          <w:rFonts w:hint="eastAsia" w:ascii="宋体" w:hAnsi="宋体" w:cs="Arial"/>
        </w:rPr>
        <w:t>、不接受联合体。</w:t>
      </w:r>
    </w:p>
    <w:p>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四、获取采购文件的时间、地点、方式及采购文件售价</w:t>
      </w:r>
    </w:p>
    <w:p>
      <w:pPr>
        <w:widowControl/>
        <w:spacing w:line="360" w:lineRule="auto"/>
        <w:ind w:firstLine="315" w:firstLineChars="150"/>
        <w:jc w:val="left"/>
        <w:rPr>
          <w:rFonts w:ascii="宋体" w:hAnsi="宋体" w:cs="Arial"/>
          <w:kern w:val="0"/>
          <w:szCs w:val="21"/>
        </w:rPr>
      </w:pPr>
      <w:r>
        <w:rPr>
          <w:rFonts w:hint="eastAsia" w:ascii="宋体" w:hAnsi="宋体" w:cs="Arial"/>
          <w:kern w:val="0"/>
          <w:szCs w:val="21"/>
        </w:rPr>
        <w:t xml:space="preserve">（1） </w:t>
      </w:r>
      <w:r>
        <w:rPr>
          <w:rFonts w:ascii="宋体" w:hAnsi="宋体" w:cs="Arial"/>
          <w:kern w:val="0"/>
          <w:szCs w:val="21"/>
        </w:rPr>
        <w:t>时间：</w:t>
      </w:r>
      <w:bookmarkStart w:id="0" w:name="B16_竞争性谈判文件发售开始日期"/>
      <w:bookmarkEnd w:id="0"/>
      <w:r>
        <w:rPr>
          <w:rFonts w:hint="eastAsia" w:ascii="宋体" w:hAnsi="宋体" w:cs="Arial"/>
          <w:szCs w:val="21"/>
        </w:rPr>
        <w:t>2024</w:t>
      </w:r>
      <w:r>
        <w:rPr>
          <w:rFonts w:ascii="宋体" w:hAnsi="宋体" w:cs="Arial"/>
          <w:szCs w:val="21"/>
        </w:rPr>
        <w:t>年</w:t>
      </w:r>
      <w:r>
        <w:rPr>
          <w:rFonts w:hint="eastAsia" w:ascii="宋体" w:hAnsi="宋体" w:cs="Arial"/>
          <w:szCs w:val="21"/>
          <w:lang w:val="en-US" w:eastAsia="zh-CN"/>
        </w:rPr>
        <w:t>6</w:t>
      </w:r>
      <w:r>
        <w:rPr>
          <w:rFonts w:ascii="宋体" w:hAnsi="宋体" w:cs="Arial"/>
          <w:szCs w:val="21"/>
        </w:rPr>
        <w:t>月</w:t>
      </w:r>
      <w:r>
        <w:rPr>
          <w:rFonts w:hint="eastAsia" w:ascii="宋体" w:hAnsi="宋体" w:cs="Arial"/>
          <w:szCs w:val="21"/>
          <w:lang w:val="en-US" w:eastAsia="zh-CN"/>
        </w:rPr>
        <w:t>7</w:t>
      </w:r>
      <w:r>
        <w:rPr>
          <w:rFonts w:ascii="宋体" w:hAnsi="宋体" w:cs="Arial"/>
          <w:szCs w:val="21"/>
        </w:rPr>
        <w:t>日起至</w:t>
      </w:r>
      <w:r>
        <w:rPr>
          <w:rFonts w:hint="eastAsia" w:ascii="宋体" w:hAnsi="宋体" w:cs="Arial"/>
          <w:szCs w:val="21"/>
        </w:rPr>
        <w:t>2024</w:t>
      </w:r>
      <w:r>
        <w:rPr>
          <w:rFonts w:ascii="宋体" w:hAnsi="宋体" w:cs="Arial"/>
          <w:szCs w:val="21"/>
        </w:rPr>
        <w:t>年</w:t>
      </w:r>
      <w:r>
        <w:rPr>
          <w:rFonts w:hint="eastAsia" w:ascii="宋体" w:hAnsi="宋体" w:cs="Arial"/>
          <w:szCs w:val="21"/>
          <w:lang w:val="en-US" w:eastAsia="zh-CN"/>
        </w:rPr>
        <w:t>6</w:t>
      </w:r>
      <w:r>
        <w:rPr>
          <w:rFonts w:ascii="宋体" w:hAnsi="宋体" w:cs="Arial"/>
          <w:szCs w:val="21"/>
        </w:rPr>
        <w:t>月</w:t>
      </w:r>
      <w:r>
        <w:rPr>
          <w:rFonts w:hint="eastAsia" w:ascii="宋体" w:hAnsi="宋体" w:cs="Arial"/>
          <w:szCs w:val="21"/>
          <w:lang w:val="en-US" w:eastAsia="zh-CN"/>
        </w:rPr>
        <w:t>11</w:t>
      </w:r>
      <w:r>
        <w:rPr>
          <w:rFonts w:ascii="宋体" w:hAnsi="宋体" w:cs="Arial"/>
          <w:szCs w:val="21"/>
        </w:rPr>
        <w:t>日（双休日及法定节假日除外），上午：</w:t>
      </w:r>
      <w:bookmarkStart w:id="1" w:name="B18_竞争性谈判文件发售上午时间"/>
      <w:r>
        <w:rPr>
          <w:rFonts w:ascii="宋体" w:hAnsi="宋体" w:cs="Arial"/>
          <w:szCs w:val="21"/>
        </w:rPr>
        <w:t>9:00-11:30</w:t>
      </w:r>
      <w:bookmarkEnd w:id="1"/>
      <w:r>
        <w:rPr>
          <w:rFonts w:ascii="宋体" w:hAnsi="宋体" w:cs="Arial"/>
          <w:szCs w:val="21"/>
        </w:rPr>
        <w:t>；下午：</w:t>
      </w:r>
      <w:bookmarkStart w:id="2" w:name="B19_竞争性谈判文件发售下午时间"/>
      <w:r>
        <w:rPr>
          <w:rFonts w:ascii="宋体" w:hAnsi="宋体" w:cs="Arial"/>
          <w:szCs w:val="21"/>
        </w:rPr>
        <w:t>14:00-17:00</w:t>
      </w:r>
      <w:bookmarkEnd w:id="2"/>
    </w:p>
    <w:p>
      <w:pPr>
        <w:widowControl/>
        <w:spacing w:line="360" w:lineRule="auto"/>
        <w:ind w:firstLine="315" w:firstLineChars="150"/>
        <w:jc w:val="left"/>
        <w:rPr>
          <w:rFonts w:hint="eastAsia" w:ascii="宋体" w:hAnsi="宋体" w:cs="Arial"/>
          <w:kern w:val="0"/>
          <w:szCs w:val="21"/>
        </w:rPr>
      </w:pPr>
      <w:r>
        <w:rPr>
          <w:rFonts w:hint="eastAsia" w:ascii="宋体" w:hAnsi="宋体" w:cs="Arial"/>
          <w:kern w:val="0"/>
          <w:szCs w:val="21"/>
        </w:rPr>
        <w:t>（2）</w:t>
      </w:r>
      <w:r>
        <w:rPr>
          <w:rFonts w:ascii="宋体" w:hAnsi="宋体" w:cs="Arial"/>
          <w:kern w:val="0"/>
          <w:szCs w:val="21"/>
        </w:rPr>
        <w:t>地点：</w:t>
      </w:r>
      <w:r>
        <w:rPr>
          <w:rFonts w:hint="eastAsia" w:ascii="宋体" w:hAnsi="宋体" w:cs="Arial"/>
          <w:kern w:val="0"/>
          <w:szCs w:val="21"/>
        </w:rPr>
        <w:t>杭州上城区风起东路211号顺福商务中心3号楼10层</w:t>
      </w:r>
    </w:p>
    <w:p>
      <w:pPr>
        <w:widowControl/>
        <w:spacing w:line="360" w:lineRule="auto"/>
        <w:ind w:firstLine="315" w:firstLineChars="150"/>
        <w:jc w:val="left"/>
        <w:rPr>
          <w:rFonts w:ascii="宋体" w:hAnsi="宋体" w:cs="Arial"/>
          <w:kern w:val="0"/>
          <w:szCs w:val="21"/>
        </w:rPr>
      </w:pPr>
      <w:r>
        <w:rPr>
          <w:rFonts w:hint="eastAsia" w:ascii="宋体" w:hAnsi="宋体" w:cs="Arial"/>
          <w:kern w:val="0"/>
          <w:szCs w:val="21"/>
        </w:rPr>
        <w:t>（3）获取方式：线上领取，在约定的采购文件获取时间内提交报名资料复印件加盖公章的扫描件发送至邮箱</w:t>
      </w:r>
      <w:r>
        <w:rPr>
          <w:rFonts w:hint="eastAsia" w:ascii="宋体" w:hAnsi="宋体" w:cs="Arial"/>
          <w:kern w:val="0"/>
          <w:szCs w:val="21"/>
          <w:u w:val="single"/>
        </w:rPr>
        <w:t>1021579108</w:t>
      </w:r>
      <w:r>
        <w:rPr>
          <w:rFonts w:hint="eastAsia" w:ascii="宋体" w:hAnsi="宋体" w:cs="Arial"/>
          <w:kern w:val="0"/>
          <w:szCs w:val="21"/>
        </w:rPr>
        <w:t>@qq.com后联系代理机构；</w:t>
      </w:r>
    </w:p>
    <w:p>
      <w:pPr>
        <w:widowControl/>
        <w:spacing w:line="360" w:lineRule="auto"/>
        <w:ind w:firstLine="315" w:firstLineChars="150"/>
        <w:jc w:val="left"/>
        <w:rPr>
          <w:rFonts w:ascii="宋体" w:hAnsi="宋体" w:cs="Arial"/>
          <w:kern w:val="0"/>
          <w:szCs w:val="21"/>
        </w:rPr>
      </w:pPr>
      <w:r>
        <w:rPr>
          <w:rFonts w:hint="eastAsia" w:ascii="宋体" w:hAnsi="宋体" w:cs="Arial"/>
          <w:kern w:val="0"/>
          <w:szCs w:val="21"/>
        </w:rPr>
        <w:t>（4）</w:t>
      </w:r>
      <w:r>
        <w:rPr>
          <w:rFonts w:ascii="宋体" w:hAnsi="宋体" w:cs="Arial"/>
          <w:kern w:val="0"/>
          <w:szCs w:val="21"/>
        </w:rPr>
        <w:t>售价（元）：每本500（售后不退）</w:t>
      </w:r>
      <w:r>
        <w:rPr>
          <w:rFonts w:hint="eastAsia" w:ascii="宋体" w:hAnsi="宋体" w:cs="Arial"/>
          <w:kern w:val="0"/>
          <w:szCs w:val="21"/>
        </w:rPr>
        <w:t>。</w:t>
      </w:r>
    </w:p>
    <w:p>
      <w:pPr>
        <w:widowControl/>
        <w:spacing w:before="60" w:after="60" w:line="360" w:lineRule="auto"/>
        <w:ind w:left="61" w:leftChars="29" w:right="60" w:firstLine="420" w:firstLineChars="200"/>
        <w:jc w:val="left"/>
        <w:rPr>
          <w:rFonts w:ascii="宋体" w:hAnsi="宋体" w:cs="Arial"/>
          <w:szCs w:val="21"/>
        </w:rPr>
      </w:pPr>
      <w:r>
        <w:rPr>
          <w:rFonts w:ascii="宋体" w:hAnsi="宋体" w:cs="Arial"/>
          <w:szCs w:val="21"/>
        </w:rPr>
        <w:t>报名需提交资料：</w:t>
      </w:r>
    </w:p>
    <w:p>
      <w:pPr>
        <w:widowControl/>
        <w:spacing w:before="60" w:after="60" w:line="360" w:lineRule="auto"/>
        <w:ind w:right="60" w:firstLine="420" w:firstLineChars="200"/>
        <w:jc w:val="left"/>
        <w:rPr>
          <w:rFonts w:ascii="宋体" w:hAnsi="宋体" w:cs="Arial"/>
          <w:szCs w:val="21"/>
        </w:rPr>
      </w:pPr>
      <w:r>
        <w:rPr>
          <w:rFonts w:ascii="宋体" w:hAnsi="宋体" w:cs="Arial"/>
          <w:szCs w:val="21"/>
        </w:rPr>
        <w:t>1）介绍信或法人授权书；</w:t>
      </w:r>
    </w:p>
    <w:p>
      <w:pPr>
        <w:widowControl/>
        <w:spacing w:line="360" w:lineRule="auto"/>
        <w:ind w:firstLine="420" w:firstLineChars="200"/>
        <w:rPr>
          <w:rFonts w:ascii="宋体" w:hAnsi="宋体" w:cs="Arial"/>
          <w:szCs w:val="21"/>
        </w:rPr>
      </w:pPr>
      <w:r>
        <w:rPr>
          <w:rFonts w:ascii="宋体" w:hAnsi="宋体" w:cs="Arial"/>
          <w:szCs w:val="21"/>
        </w:rPr>
        <w:t>2）被授权人身份证（复印件加盖单位公章）；</w:t>
      </w:r>
    </w:p>
    <w:p>
      <w:pPr>
        <w:widowControl/>
        <w:spacing w:line="360" w:lineRule="auto"/>
        <w:ind w:firstLine="420" w:firstLineChars="200"/>
        <w:rPr>
          <w:rFonts w:ascii="宋体" w:hAnsi="宋体" w:cs="Arial"/>
          <w:szCs w:val="21"/>
        </w:rPr>
      </w:pPr>
      <w:r>
        <w:rPr>
          <w:rFonts w:ascii="宋体" w:hAnsi="宋体" w:cs="Arial"/>
          <w:szCs w:val="21"/>
        </w:rPr>
        <w:t>3）</w:t>
      </w:r>
      <w:bookmarkStart w:id="3" w:name="B37_购买标书时须提交的文件资料"/>
      <w:r>
        <w:rPr>
          <w:rFonts w:ascii="宋体" w:hAnsi="宋体" w:cs="Arial"/>
          <w:szCs w:val="21"/>
        </w:rPr>
        <w:t>营业执照副本（复印件加盖单位公章）</w:t>
      </w:r>
      <w:bookmarkEnd w:id="3"/>
      <w:r>
        <w:rPr>
          <w:rFonts w:ascii="宋体" w:hAnsi="宋体" w:cs="Arial"/>
          <w:szCs w:val="21"/>
        </w:rPr>
        <w:t>；</w:t>
      </w:r>
    </w:p>
    <w:p>
      <w:pPr>
        <w:widowControl/>
        <w:spacing w:line="360" w:lineRule="auto"/>
        <w:ind w:firstLine="413" w:firstLineChars="196"/>
        <w:jc w:val="left"/>
        <w:rPr>
          <w:rFonts w:ascii="宋体" w:hAnsi="宋体" w:cs="Arial"/>
          <w:kern w:val="0"/>
          <w:szCs w:val="21"/>
        </w:rPr>
      </w:pPr>
      <w:r>
        <w:rPr>
          <w:rFonts w:hint="eastAsia" w:ascii="宋体" w:hAnsi="宋体" w:cs="Arial"/>
          <w:b/>
          <w:kern w:val="0"/>
          <w:szCs w:val="21"/>
        </w:rPr>
        <w:t>五、</w:t>
      </w:r>
      <w:r>
        <w:rPr>
          <w:rFonts w:hint="eastAsia" w:ascii="宋体" w:hAnsi="宋体" w:cs="Arial"/>
          <w:b/>
          <w:bCs/>
          <w:kern w:val="0"/>
          <w:szCs w:val="21"/>
        </w:rPr>
        <w:t>投标</w:t>
      </w:r>
      <w:r>
        <w:rPr>
          <w:rFonts w:ascii="宋体" w:hAnsi="宋体" w:cs="Arial"/>
          <w:b/>
          <w:bCs/>
          <w:kern w:val="0"/>
          <w:szCs w:val="21"/>
        </w:rPr>
        <w:t>截止时间</w:t>
      </w:r>
      <w:r>
        <w:rPr>
          <w:rFonts w:hint="eastAsia" w:ascii="宋体" w:hAnsi="宋体" w:cs="Arial"/>
          <w:b/>
          <w:bCs/>
          <w:kern w:val="0"/>
          <w:szCs w:val="21"/>
        </w:rPr>
        <w:t>、</w:t>
      </w:r>
      <w:r>
        <w:rPr>
          <w:rFonts w:ascii="宋体" w:hAnsi="宋体" w:cs="Arial"/>
          <w:b/>
          <w:bCs/>
          <w:kern w:val="0"/>
          <w:szCs w:val="21"/>
        </w:rPr>
        <w:t>开标时间：</w:t>
      </w:r>
      <w:r>
        <w:rPr>
          <w:rFonts w:hint="eastAsia" w:ascii="宋体" w:hAnsi="宋体" w:cs="Arial"/>
          <w:szCs w:val="21"/>
        </w:rPr>
        <w:t xml:space="preserve"> </w:t>
      </w:r>
      <w:r>
        <w:rPr>
          <w:rFonts w:ascii="宋体" w:hAnsi="宋体" w:cs="Arial"/>
          <w:szCs w:val="21"/>
        </w:rPr>
        <w:t>202</w:t>
      </w:r>
      <w:r>
        <w:rPr>
          <w:rFonts w:hint="eastAsia" w:ascii="宋体" w:hAnsi="宋体" w:cs="Arial"/>
          <w:szCs w:val="21"/>
        </w:rPr>
        <w:t>4</w:t>
      </w:r>
      <w:r>
        <w:rPr>
          <w:rFonts w:ascii="宋体" w:hAnsi="宋体" w:cs="Arial"/>
          <w:szCs w:val="21"/>
        </w:rPr>
        <w:t>年</w:t>
      </w:r>
      <w:r>
        <w:rPr>
          <w:rFonts w:hint="eastAsia" w:ascii="宋体" w:hAnsi="宋体" w:cs="Arial"/>
          <w:szCs w:val="21"/>
          <w:lang w:val="en-US" w:eastAsia="zh-CN"/>
        </w:rPr>
        <w:t>6</w:t>
      </w:r>
      <w:r>
        <w:rPr>
          <w:rFonts w:ascii="宋体" w:hAnsi="宋体" w:cs="Arial"/>
          <w:szCs w:val="21"/>
        </w:rPr>
        <w:t>月</w:t>
      </w:r>
      <w:r>
        <w:rPr>
          <w:rFonts w:hint="eastAsia" w:ascii="宋体" w:hAnsi="宋体" w:cs="Arial"/>
          <w:szCs w:val="21"/>
          <w:lang w:val="en-US" w:eastAsia="zh-CN"/>
        </w:rPr>
        <w:t>17</w:t>
      </w:r>
      <w:r>
        <w:rPr>
          <w:rFonts w:ascii="宋体" w:hAnsi="宋体" w:cs="Arial"/>
          <w:szCs w:val="21"/>
        </w:rPr>
        <w:t>日</w:t>
      </w:r>
      <w:r>
        <w:rPr>
          <w:rFonts w:hint="eastAsia" w:ascii="宋体" w:hAnsi="宋体" w:cs="Arial"/>
          <w:szCs w:val="21"/>
          <w:lang w:val="en-US" w:eastAsia="zh-CN"/>
        </w:rPr>
        <w:t>9</w:t>
      </w:r>
      <w:r>
        <w:rPr>
          <w:rFonts w:ascii="宋体" w:hAnsi="宋体" w:cs="Arial"/>
          <w:szCs w:val="21"/>
        </w:rPr>
        <w:t>时</w:t>
      </w:r>
      <w:r>
        <w:rPr>
          <w:rFonts w:hint="eastAsia" w:ascii="宋体" w:hAnsi="宋体" w:cs="Arial"/>
          <w:szCs w:val="21"/>
          <w:lang w:val="en-US" w:eastAsia="zh-CN"/>
        </w:rPr>
        <w:t>30</w:t>
      </w:r>
      <w:r>
        <w:rPr>
          <w:rFonts w:ascii="宋体" w:hAnsi="宋体" w:cs="Arial"/>
          <w:szCs w:val="21"/>
        </w:rPr>
        <w:t>分整</w:t>
      </w:r>
    </w:p>
    <w:p>
      <w:pPr>
        <w:widowControl/>
        <w:spacing w:line="360" w:lineRule="auto"/>
        <w:ind w:firstLine="413" w:firstLineChars="196"/>
        <w:jc w:val="left"/>
        <w:rPr>
          <w:rFonts w:ascii="宋体" w:hAnsi="宋体" w:cs="Arial"/>
          <w:kern w:val="0"/>
          <w:szCs w:val="21"/>
        </w:rPr>
      </w:pPr>
      <w:r>
        <w:rPr>
          <w:rFonts w:hint="eastAsia" w:ascii="宋体" w:hAnsi="宋体" w:cs="Arial"/>
          <w:b/>
          <w:kern w:val="0"/>
          <w:szCs w:val="21"/>
        </w:rPr>
        <w:t>六、</w:t>
      </w:r>
      <w:r>
        <w:rPr>
          <w:rFonts w:hint="eastAsia" w:ascii="宋体" w:hAnsi="宋体" w:cs="Arial"/>
          <w:b/>
          <w:bCs/>
          <w:kern w:val="0"/>
          <w:szCs w:val="21"/>
        </w:rPr>
        <w:t>投标</w:t>
      </w:r>
      <w:r>
        <w:rPr>
          <w:rFonts w:ascii="宋体" w:hAnsi="宋体" w:cs="Arial"/>
          <w:b/>
          <w:bCs/>
          <w:kern w:val="0"/>
          <w:szCs w:val="21"/>
        </w:rPr>
        <w:t>文件提交地点</w:t>
      </w:r>
      <w:r>
        <w:rPr>
          <w:rFonts w:hint="eastAsia" w:ascii="宋体" w:hAnsi="宋体" w:cs="Arial"/>
          <w:b/>
          <w:bCs/>
          <w:kern w:val="0"/>
          <w:szCs w:val="21"/>
        </w:rPr>
        <w:t>、</w:t>
      </w:r>
      <w:r>
        <w:rPr>
          <w:rFonts w:ascii="宋体" w:hAnsi="宋体" w:cs="Arial"/>
          <w:b/>
          <w:bCs/>
          <w:kern w:val="0"/>
          <w:szCs w:val="21"/>
        </w:rPr>
        <w:t>开标地点：</w:t>
      </w:r>
      <w:r>
        <w:rPr>
          <w:rFonts w:hint="eastAsia" w:ascii="宋体" w:hAnsi="宋体" w:cs="Arial"/>
          <w:kern w:val="0"/>
          <w:szCs w:val="21"/>
        </w:rPr>
        <w:t>杭州市拱墅区春雀街111号杭实工发铭座3号楼会议室</w:t>
      </w:r>
    </w:p>
    <w:p>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七、投标</w:t>
      </w:r>
      <w:r>
        <w:rPr>
          <w:rFonts w:ascii="宋体" w:hAnsi="宋体" w:cs="Arial"/>
          <w:b/>
          <w:kern w:val="0"/>
          <w:szCs w:val="21"/>
        </w:rPr>
        <w:t>保证金</w:t>
      </w:r>
      <w:r>
        <w:rPr>
          <w:rFonts w:hint="eastAsia" w:ascii="宋体" w:hAnsi="宋体" w:cs="Arial"/>
          <w:b/>
          <w:kern w:val="0"/>
          <w:szCs w:val="21"/>
        </w:rPr>
        <w:t>及交付方式</w:t>
      </w:r>
      <w:r>
        <w:rPr>
          <w:rFonts w:ascii="宋体" w:hAnsi="宋体" w:cs="Arial"/>
          <w:b/>
          <w:kern w:val="0"/>
          <w:szCs w:val="21"/>
        </w:rPr>
        <w:t>：</w:t>
      </w:r>
    </w:p>
    <w:p>
      <w:pPr>
        <w:widowControl/>
        <w:spacing w:line="360" w:lineRule="auto"/>
        <w:ind w:firstLine="411" w:firstLineChars="196"/>
        <w:jc w:val="left"/>
        <w:rPr>
          <w:rFonts w:ascii="宋体" w:hAnsi="宋体" w:cs="Arial"/>
          <w:bCs/>
          <w:kern w:val="0"/>
          <w:szCs w:val="21"/>
        </w:rPr>
      </w:pPr>
      <w:r>
        <w:rPr>
          <w:rFonts w:ascii="宋体" w:hAnsi="宋体" w:cs="Arial"/>
          <w:bCs/>
          <w:kern w:val="0"/>
          <w:szCs w:val="21"/>
        </w:rPr>
        <w:t>1、投标担保金额：</w:t>
      </w:r>
      <w:r>
        <w:rPr>
          <w:rFonts w:hint="eastAsia" w:ascii="宋体" w:hAnsi="宋体" w:cs="Arial"/>
          <w:bCs/>
          <w:kern w:val="0"/>
          <w:szCs w:val="21"/>
        </w:rPr>
        <w:t>伍仟</w:t>
      </w:r>
      <w:r>
        <w:rPr>
          <w:rFonts w:ascii="宋体" w:hAnsi="宋体" w:cs="Arial"/>
          <w:bCs/>
          <w:kern w:val="0"/>
          <w:szCs w:val="21"/>
        </w:rPr>
        <w:t>元</w:t>
      </w:r>
      <w:r>
        <w:rPr>
          <w:rFonts w:hint="eastAsia" w:ascii="宋体" w:hAnsi="宋体" w:cs="Arial"/>
          <w:bCs/>
          <w:kern w:val="0"/>
          <w:szCs w:val="21"/>
        </w:rPr>
        <w:t>整</w:t>
      </w:r>
    </w:p>
    <w:p>
      <w:pPr>
        <w:widowControl/>
        <w:spacing w:line="360" w:lineRule="auto"/>
        <w:ind w:firstLine="411" w:firstLineChars="196"/>
        <w:jc w:val="left"/>
        <w:rPr>
          <w:rFonts w:ascii="宋体" w:hAnsi="宋体" w:cs="Arial"/>
          <w:bCs/>
          <w:kern w:val="0"/>
          <w:szCs w:val="21"/>
        </w:rPr>
      </w:pPr>
      <w:r>
        <w:rPr>
          <w:rFonts w:ascii="宋体" w:hAnsi="宋体" w:cs="Arial"/>
          <w:bCs/>
          <w:kern w:val="0"/>
          <w:szCs w:val="21"/>
        </w:rPr>
        <w:t>2、交纳方式：银行转账</w:t>
      </w:r>
    </w:p>
    <w:p>
      <w:pPr>
        <w:widowControl/>
        <w:spacing w:line="360" w:lineRule="auto"/>
        <w:ind w:firstLine="411" w:firstLineChars="196"/>
        <w:jc w:val="left"/>
        <w:rPr>
          <w:rFonts w:ascii="宋体" w:hAnsi="宋体" w:cs="Arial"/>
          <w:bCs/>
          <w:kern w:val="0"/>
          <w:szCs w:val="21"/>
        </w:rPr>
      </w:pPr>
      <w:r>
        <w:rPr>
          <w:rFonts w:ascii="宋体" w:hAnsi="宋体" w:cs="Arial"/>
          <w:bCs/>
          <w:kern w:val="0"/>
          <w:szCs w:val="21"/>
        </w:rPr>
        <w:t>3、转账账户：</w:t>
      </w:r>
    </w:p>
    <w:p>
      <w:pPr>
        <w:widowControl/>
        <w:spacing w:line="360" w:lineRule="auto"/>
        <w:ind w:firstLine="411" w:firstLineChars="196"/>
        <w:jc w:val="left"/>
        <w:rPr>
          <w:rFonts w:ascii="宋体" w:hAnsi="宋体" w:cs="Arial"/>
          <w:bCs/>
          <w:kern w:val="0"/>
          <w:szCs w:val="21"/>
        </w:rPr>
      </w:pPr>
      <w:r>
        <w:rPr>
          <w:rFonts w:ascii="宋体" w:hAnsi="宋体" w:cs="Arial"/>
          <w:bCs/>
          <w:kern w:val="0"/>
          <w:szCs w:val="21"/>
        </w:rPr>
        <w:t>用户  名：浙江科佳工程咨询有限公司</w:t>
      </w:r>
    </w:p>
    <w:p>
      <w:pPr>
        <w:widowControl/>
        <w:spacing w:line="360" w:lineRule="auto"/>
        <w:ind w:firstLine="411" w:firstLineChars="196"/>
        <w:jc w:val="left"/>
        <w:rPr>
          <w:rFonts w:ascii="宋体" w:hAnsi="宋体" w:cs="Arial"/>
          <w:bCs/>
          <w:kern w:val="0"/>
          <w:szCs w:val="21"/>
        </w:rPr>
      </w:pPr>
      <w:r>
        <w:rPr>
          <w:rFonts w:ascii="宋体" w:hAnsi="宋体" w:cs="Arial"/>
          <w:bCs/>
          <w:kern w:val="0"/>
          <w:szCs w:val="21"/>
        </w:rPr>
        <w:t>账  号： 7331110182600053000</w:t>
      </w:r>
    </w:p>
    <w:p>
      <w:pPr>
        <w:widowControl/>
        <w:spacing w:line="360" w:lineRule="auto"/>
        <w:ind w:firstLine="411" w:firstLineChars="196"/>
        <w:jc w:val="left"/>
        <w:rPr>
          <w:rFonts w:ascii="宋体" w:hAnsi="宋体" w:cs="Arial"/>
          <w:b/>
          <w:kern w:val="0"/>
          <w:szCs w:val="21"/>
        </w:rPr>
      </w:pPr>
      <w:r>
        <w:rPr>
          <w:rFonts w:ascii="宋体" w:hAnsi="宋体" w:cs="Arial"/>
          <w:bCs/>
          <w:kern w:val="0"/>
          <w:szCs w:val="21"/>
        </w:rPr>
        <w:t>开户行：中信银行天水支行</w:t>
      </w:r>
    </w:p>
    <w:p>
      <w:pPr>
        <w:widowControl/>
        <w:spacing w:line="360" w:lineRule="auto"/>
        <w:ind w:firstLine="422" w:firstLineChars="200"/>
        <w:rPr>
          <w:rFonts w:ascii="宋体" w:hAnsi="宋体" w:cs="Arial"/>
          <w:b/>
          <w:kern w:val="0"/>
          <w:szCs w:val="21"/>
        </w:rPr>
      </w:pPr>
      <w:r>
        <w:rPr>
          <w:rFonts w:hint="eastAsia" w:ascii="宋体" w:hAnsi="宋体" w:cs="Arial"/>
          <w:b/>
          <w:kern w:val="0"/>
          <w:szCs w:val="21"/>
        </w:rPr>
        <w:t>八、</w:t>
      </w:r>
      <w:r>
        <w:rPr>
          <w:rFonts w:ascii="宋体" w:hAnsi="宋体" w:cs="Arial"/>
          <w:b/>
          <w:kern w:val="0"/>
          <w:szCs w:val="21"/>
        </w:rPr>
        <w:t>联系方式</w:t>
      </w:r>
    </w:p>
    <w:p>
      <w:pPr>
        <w:widowControl/>
        <w:spacing w:line="360" w:lineRule="auto"/>
        <w:ind w:firstLine="420" w:firstLineChars="200"/>
        <w:jc w:val="left"/>
        <w:rPr>
          <w:rFonts w:hint="eastAsia" w:ascii="宋体" w:hAnsi="宋体" w:cs="Arial"/>
          <w:kern w:val="0"/>
          <w:szCs w:val="21"/>
        </w:rPr>
      </w:pPr>
      <w:r>
        <w:rPr>
          <w:rFonts w:hint="eastAsia" w:ascii="宋体" w:hAnsi="宋体" w:cs="Arial"/>
          <w:kern w:val="0"/>
          <w:szCs w:val="21"/>
        </w:rPr>
        <w:t>1、</w:t>
      </w:r>
      <w:r>
        <w:rPr>
          <w:rFonts w:ascii="宋体" w:hAnsi="宋体" w:cs="Arial"/>
          <w:kern w:val="0"/>
          <w:szCs w:val="21"/>
        </w:rPr>
        <w:t>采购代理机构名称：</w:t>
      </w:r>
      <w:r>
        <w:rPr>
          <w:rFonts w:hint="eastAsia" w:ascii="宋体" w:hAnsi="宋体" w:cs="Arial"/>
          <w:kern w:val="0"/>
          <w:szCs w:val="21"/>
        </w:rPr>
        <w:t>浙江科佳工程咨询有限公司</w:t>
      </w:r>
    </w:p>
    <w:p>
      <w:pPr>
        <w:widowControl/>
        <w:spacing w:line="360" w:lineRule="auto"/>
        <w:ind w:firstLine="420" w:firstLineChars="200"/>
        <w:jc w:val="left"/>
        <w:rPr>
          <w:rFonts w:ascii="宋体" w:hAnsi="宋体" w:cs="Arial"/>
          <w:kern w:val="0"/>
          <w:szCs w:val="21"/>
        </w:rPr>
      </w:pPr>
      <w:r>
        <w:rPr>
          <w:rFonts w:ascii="宋体" w:hAnsi="宋体" w:cs="Arial"/>
          <w:kern w:val="0"/>
          <w:szCs w:val="21"/>
        </w:rPr>
        <w:t>地点：</w:t>
      </w:r>
      <w:r>
        <w:rPr>
          <w:rFonts w:hint="eastAsia" w:ascii="宋体" w:hAnsi="宋体" w:cs="Arial"/>
          <w:kern w:val="0"/>
          <w:szCs w:val="21"/>
        </w:rPr>
        <w:t>杭州上城区风起东路211号顺福商务中心3号楼10层</w:t>
      </w:r>
    </w:p>
    <w:p>
      <w:pPr>
        <w:widowControl/>
        <w:spacing w:line="360" w:lineRule="auto"/>
        <w:ind w:firstLine="420" w:firstLineChars="200"/>
        <w:jc w:val="left"/>
        <w:rPr>
          <w:rFonts w:hint="eastAsia" w:ascii="宋体" w:hAnsi="宋体" w:cs="Arial"/>
          <w:kern w:val="0"/>
          <w:szCs w:val="21"/>
        </w:rPr>
      </w:pPr>
      <w:r>
        <w:rPr>
          <w:rFonts w:hint="eastAsia" w:ascii="宋体" w:hAnsi="宋体" w:cs="Arial"/>
          <w:kern w:val="0"/>
          <w:szCs w:val="21"/>
        </w:rPr>
        <w:t>联系人：许工</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联系电话：15088655553</w:t>
      </w:r>
      <w:r>
        <w:rPr>
          <w:rFonts w:ascii="宋体" w:hAnsi="宋体" w:cs="Arial"/>
          <w:kern w:val="0"/>
          <w:szCs w:val="21"/>
        </w:rPr>
        <w:t xml:space="preserve"> </w:t>
      </w:r>
      <w:r>
        <w:rPr>
          <w:rFonts w:hint="eastAsia" w:ascii="宋体" w:hAnsi="宋体" w:cs="Arial"/>
          <w:kern w:val="0"/>
          <w:szCs w:val="21"/>
        </w:rPr>
        <w:t xml:space="preserve">   联系邮箱：1021579108@qq.com</w:t>
      </w:r>
    </w:p>
    <w:p>
      <w:pPr>
        <w:widowControl/>
        <w:spacing w:line="360" w:lineRule="auto"/>
        <w:ind w:firstLine="420" w:firstLineChars="200"/>
        <w:jc w:val="left"/>
        <w:rPr>
          <w:rFonts w:hint="eastAsia" w:ascii="宋体" w:hAnsi="宋体" w:cs="Arial"/>
          <w:kern w:val="0"/>
          <w:szCs w:val="21"/>
        </w:rPr>
      </w:pPr>
      <w:r>
        <w:rPr>
          <w:rFonts w:hint="eastAsia" w:ascii="宋体" w:hAnsi="宋体" w:cs="Arial"/>
          <w:kern w:val="0"/>
          <w:szCs w:val="21"/>
        </w:rPr>
        <w:t>2、采购人名称：杭州仁和里数智经济发展有限公司</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联系人：周工</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联系电话：0571-85363899</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地址：</w:t>
      </w:r>
      <w:r>
        <w:rPr>
          <w:rFonts w:hint="eastAsia" w:ascii="宋体" w:hAnsi="宋体" w:cs="宋体"/>
          <w:szCs w:val="21"/>
        </w:rPr>
        <w:t>杭州市拱墅区春雀街111号杭实工发铭座2号楼</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3、监督管理部门名称：党建部</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监督投诉电话：</w:t>
      </w:r>
      <w:r>
        <w:rPr>
          <w:rFonts w:ascii="宋体" w:hAnsi="宋体" w:cs="Arial"/>
          <w:kern w:val="0"/>
          <w:szCs w:val="21"/>
        </w:rPr>
        <w:t>0571-85</w:t>
      </w:r>
      <w:r>
        <w:rPr>
          <w:rFonts w:hint="eastAsia" w:ascii="宋体" w:hAnsi="宋体" w:cs="Arial"/>
          <w:kern w:val="0"/>
          <w:szCs w:val="21"/>
        </w:rPr>
        <w:t xml:space="preserve">367822 </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地址：</w:t>
      </w:r>
      <w:r>
        <w:rPr>
          <w:rFonts w:hint="eastAsia" w:ascii="宋体" w:hAnsi="宋体" w:cs="宋体"/>
          <w:szCs w:val="21"/>
        </w:rPr>
        <w:t>杭州市拱墅区春雀街111号杭实工发铭座2号楼</w:t>
      </w:r>
    </w:p>
    <w:p>
      <w:pPr>
        <w:widowControl/>
        <w:spacing w:line="360" w:lineRule="auto"/>
        <w:ind w:firstLine="420" w:firstLineChars="200"/>
        <w:jc w:val="left"/>
        <w:rPr>
          <w:rFonts w:hint="eastAsia" w:ascii="宋体" w:hAnsi="宋体" w:cs="Arial"/>
          <w:kern w:val="0"/>
          <w:szCs w:val="21"/>
        </w:rPr>
      </w:pPr>
    </w:p>
    <w:p>
      <w:pPr>
        <w:widowControl/>
        <w:spacing w:line="360" w:lineRule="auto"/>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55CB0"/>
    <w:multiLevelType w:val="multilevel"/>
    <w:tmpl w:val="5DA55CB0"/>
    <w:lvl w:ilvl="0" w:tentative="0">
      <w:start w:val="1"/>
      <w:numFmt w:val="japaneseCounting"/>
      <w:lvlText w:val="%1、"/>
      <w:lvlJc w:val="left"/>
      <w:pPr>
        <w:ind w:left="863" w:hanging="450"/>
      </w:pPr>
      <w:rPr>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wNDljZDJmZmJkYTAwMWNkMTM5NWZkNGI5Yzk3YjkifQ=="/>
  </w:docVars>
  <w:rsids>
    <w:rsidRoot w:val="006073C1"/>
    <w:rsid w:val="00407329"/>
    <w:rsid w:val="00475146"/>
    <w:rsid w:val="00497711"/>
    <w:rsid w:val="006073C1"/>
    <w:rsid w:val="006E11B1"/>
    <w:rsid w:val="00881CCC"/>
    <w:rsid w:val="00CE5DAA"/>
    <w:rsid w:val="18FC6846"/>
    <w:rsid w:val="37572B18"/>
    <w:rsid w:val="5667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spacing w:line="360" w:lineRule="auto"/>
      <w:jc w:val="center"/>
      <w:outlineLvl w:val="0"/>
    </w:pPr>
    <w:rPr>
      <w:b/>
      <w:color w:val="000000"/>
      <w:sz w:val="32"/>
      <w:lang w:val="zh-CN" w:eastAsia="zh-CN"/>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after="120"/>
    </w:p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标题 1 字符"/>
    <w:basedOn w:val="6"/>
    <w:link w:val="2"/>
    <w:qFormat/>
    <w:uiPriority w:val="0"/>
    <w:rPr>
      <w:rFonts w:ascii="Times New Roman" w:hAnsi="Times New Roman" w:eastAsia="宋体" w:cs="Times New Roman"/>
      <w:b/>
      <w:color w:val="000000"/>
      <w:sz w:val="32"/>
      <w:szCs w:val="24"/>
      <w:lang w:val="zh-CN" w:eastAsia="zh-CN"/>
    </w:rPr>
  </w:style>
  <w:style w:type="paragraph"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1277</Words>
  <Characters>1404</Characters>
  <Lines>7</Lines>
  <Paragraphs>2</Paragraphs>
  <TotalTime>0</TotalTime>
  <ScaleCrop>false</ScaleCrop>
  <LinksUpToDate>false</LinksUpToDate>
  <CharactersWithSpaces>1410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2020-08-27T01:08:00Z</dcterms:created>
  <dc:creator>科佳</dc:creator>
  <cp:lastModifiedBy>Elvin</cp:lastModifiedBy>
  <dcterms:modified xsi:type="dcterms:W3CDTF">2024-06-06T08:14:29Z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61E3796C51044FA2A0FD8304DDDE0E46</vt:lpwstr>
  </property>
</Properties>
</file>